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A4F9B" w14:textId="0DC83943" w:rsidR="00D241E7" w:rsidRPr="00D241E7" w:rsidRDefault="00D241E7" w:rsidP="00D241E7">
      <w:pPr>
        <w:pStyle w:val="Textbody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241E7">
        <w:rPr>
          <w:rStyle w:val="StrongEmphasis"/>
          <w:rFonts w:ascii="Times New Roman" w:hAnsi="Times New Roman" w:cs="Times New Roman"/>
          <w:sz w:val="28"/>
          <w:szCs w:val="28"/>
        </w:rPr>
        <w:t>О рисках, которые необходимо учитывать, приобретая недвижимость по договорам участия в долевом строительстве</w:t>
      </w:r>
      <w:r>
        <w:rPr>
          <w:rStyle w:val="StrongEmphasis"/>
          <w:rFonts w:ascii="Times New Roman" w:hAnsi="Times New Roman" w:cs="Times New Roman"/>
          <w:sz w:val="28"/>
          <w:szCs w:val="28"/>
        </w:rPr>
        <w:t>.</w:t>
      </w:r>
    </w:p>
    <w:p w14:paraId="6CECC92B" w14:textId="554966D3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D241E7">
        <w:rPr>
          <w:rFonts w:ascii="Times New Roman" w:hAnsi="Times New Roman" w:cs="Times New Roman"/>
          <w:sz w:val="28"/>
          <w:szCs w:val="28"/>
        </w:rPr>
        <w:t>Вопросы соблюдения прав граждан, инвестирующих свои денежные средства в строительство объектов недвижимости, являются актуальной темой. На сегодняшний день появляется все больше и больше обманутых недобросовестными застройщиками дольщиков. </w:t>
      </w:r>
    </w:p>
    <w:p w14:paraId="52EE6AFC" w14:textId="5930D177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В настоящее время отношения, связанные с привлечением денежных средств граждан для долевого строительства,  возникновением у них прав собственности, а также установлением гарантий защиты их прав, урегулированы Федеральным законом от 30.12.2004 № 214-ФЗ «Об участии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Федерации». Действие данного Федерального закона при строительстве (создании) многоквартирных домов также распространяется на отношения при строительстве индивидуальных жилых домов в границах территории малоэтажного жилого комплекса.</w:t>
      </w:r>
    </w:p>
    <w:p w14:paraId="1F8B22D6" w14:textId="77777777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>Привлечение денежных средств граждан для строительства допускается только: на основании договора участия в долевом строительстве, а также жилищно-строительными кооперативами, которые осуществляют строительство на земельных участках, предоставленных им в безвозмездное срочное пользование из муниципальной собственности или государственной собственности.</w:t>
      </w:r>
    </w:p>
    <w:p w14:paraId="37C424B0" w14:textId="40E0A151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В случае незаконного привлечения денежных средств, гражданин может потребовать немедленного возврата денежных средств, уплаты в двойном размере предусмотренных статьей 395 ГК РФ процентов от суммы этих средств и возмещения сверх суммы процентов причиненных гражданину убытков.</w:t>
      </w:r>
    </w:p>
    <w:p w14:paraId="7AC04F92" w14:textId="04996729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Договор участия в долевом строительстве заключается в письменной форме, подлежит государственной регистрации в Федеральной службе государственной регистрации, кадастра и картографии, считается заключенным с момента такой регистрации.</w:t>
      </w:r>
    </w:p>
    <w:p w14:paraId="3EB999DD" w14:textId="0C17555B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Существенными условиями договора участия в долевом строительстве являются:</w:t>
      </w:r>
    </w:p>
    <w:p w14:paraId="715076A5" w14:textId="24426989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1. Определение конкретного объекта долевого строительства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в соответствии с проектной документацией, с указанием сведений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о назначении объекта долевого строительства (жилое помещение, нежилое помещение), об этаже, на котором расположен такой объект долевого строительства, о его общей площади (для жилого помещения) или площади (для нежилого помещения), количестве и площади комнат, помещений вспомогательного использования, лоджий, веранд, балконов, террас в жилом помещении, наличии и площади частей нежилого помещения, а также условный номер такого объекта долевого строительства в соответствии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 xml:space="preserve">с проектной декларацией, местоположение объекта долевого строительства на этаже строящихся многоквартирного дома и (или) иного объекта недвижимости, с указанием сведений в соответствии с проектной документацией о виде, назначении, о количестве этажей, общей площади многоквартирного дома и (или) иного объекта недвижимости, о </w:t>
      </w:r>
      <w:r w:rsidRPr="00D241E7">
        <w:rPr>
          <w:rFonts w:ascii="Times New Roman" w:hAnsi="Times New Roman" w:cs="Times New Roman"/>
          <w:sz w:val="28"/>
          <w:szCs w:val="28"/>
        </w:rPr>
        <w:lastRenderedPageBreak/>
        <w:t>материале наружных стен и поэтажных перекрытий, классе энергоэффективности, сейсмостойкости;</w:t>
      </w:r>
    </w:p>
    <w:p w14:paraId="36E47D18" w14:textId="1FEAC5B0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2. Срок передачи застройщиком объекта долевого строительства участнику долевого строительства. Необходимо обратить внимание, что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в договоре должен быть указан именно срок передачи квартиры, а не срок сдачи дома в эксплуатацию;</w:t>
      </w:r>
    </w:p>
    <w:p w14:paraId="769FE3F2" w14:textId="521BF532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3. Цена договора, сроки и порядок ее уплаты. По соглашению сторон цена договора может быть изменена после его заключения, если договором предусмотрены возможности изменения цены; </w:t>
      </w:r>
    </w:p>
    <w:p w14:paraId="6EF8C022" w14:textId="159A50B1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4. Гарантийный срок на объект долевого строительства;</w:t>
      </w:r>
    </w:p>
    <w:p w14:paraId="57EFD70E" w14:textId="5C165264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5. Одно из условий привлечения денежных средств участников долевого строительства:</w:t>
      </w:r>
    </w:p>
    <w:p w14:paraId="271A13EC" w14:textId="5F63BA17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а) исполнение обязанности по уплате отчислений (взносов)в компенсационный фонд;</w:t>
      </w:r>
    </w:p>
    <w:p w14:paraId="2E7B046D" w14:textId="2E5E747A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б) размещение денежных средств участников долевого строительства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 xml:space="preserve">на счетах </w:t>
      </w:r>
      <w:proofErr w:type="spellStart"/>
      <w:r w:rsidRPr="00D241E7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Pr="00D241E7">
        <w:rPr>
          <w:rFonts w:ascii="Times New Roman" w:hAnsi="Times New Roman" w:cs="Times New Roman"/>
          <w:sz w:val="28"/>
          <w:szCs w:val="28"/>
        </w:rPr>
        <w:t>.</w:t>
      </w:r>
    </w:p>
    <w:p w14:paraId="40658C36" w14:textId="77777777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>Договор участия в долевом строительстве в отношении индивидуальных жилых домов в границах территории малоэтажного жилого комплекса должен содержать:</w:t>
      </w:r>
    </w:p>
    <w:p w14:paraId="12C0B974" w14:textId="04D65A9A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1. Определение подлежащих передаче земельного участка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и индивидуального жилого дома, в том числе:</w:t>
      </w:r>
    </w:p>
    <w:p w14:paraId="069755B6" w14:textId="78A73E70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а) площадь земельного участка, условный номер земельного участка, подлежащего образованию в соответствии с утвержденным проектом межевания территории, адрес земельного участка (при наличии), кадастровый номер земельного участка;</w:t>
      </w:r>
    </w:p>
    <w:p w14:paraId="76BFCDED" w14:textId="431351E3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б) вид права, на котором земельный участок подлежит передаче участнику долевого строительства;</w:t>
      </w:r>
    </w:p>
    <w:p w14:paraId="374C00BF" w14:textId="57394D67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в) реквизиты утвержденных проекта планировки территории и проекта межевания территории, схему расположения сетей;</w:t>
      </w:r>
    </w:p>
    <w:p w14:paraId="79C57EC4" w14:textId="5085F180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г) план индивидуального жилого дома с указанием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241E7">
        <w:rPr>
          <w:rFonts w:ascii="Times New Roman" w:hAnsi="Times New Roman" w:cs="Times New Roman"/>
          <w:sz w:val="28"/>
          <w:szCs w:val="28"/>
        </w:rPr>
        <w:t>о количестве этажей, в том числе подземных этажей (при их наличии), площади, материале наружных стен и межэтажных перекрытий, количестве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и площади комнат, помещений вспомогательного использования;</w:t>
      </w:r>
    </w:p>
    <w:p w14:paraId="289D2E2C" w14:textId="315A7685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д) обязательство осуществить строительство (создание) объектов, которые будут входить в состав общего имущества, в соответствии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с утвержденными проектом планировки территории, проектом межевания территории и проектной декларацией;</w:t>
      </w:r>
    </w:p>
    <w:p w14:paraId="31012953" w14:textId="62C369CD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е) перечень объектов, которые будут входить в состав общего имущества;</w:t>
      </w:r>
    </w:p>
    <w:p w14:paraId="149B18BE" w14:textId="677F7650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2. Срок передачи застройщиком индивидуального жилого дома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и завершения строительства (создания) объектов, которые будут входить</w:t>
      </w:r>
      <w:r w:rsidRPr="00D241E7">
        <w:rPr>
          <w:rFonts w:ascii="Times New Roman" w:hAnsi="Times New Roman" w:cs="Times New Roman"/>
          <w:sz w:val="28"/>
          <w:szCs w:val="28"/>
        </w:rPr>
        <w:t xml:space="preserve"> </w:t>
      </w:r>
      <w:r w:rsidRPr="00D241E7">
        <w:rPr>
          <w:rFonts w:ascii="Times New Roman" w:hAnsi="Times New Roman" w:cs="Times New Roman"/>
          <w:sz w:val="28"/>
          <w:szCs w:val="28"/>
        </w:rPr>
        <w:t>в состав общего имущества;</w:t>
      </w:r>
    </w:p>
    <w:p w14:paraId="1D10DE5C" w14:textId="18E74599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3. Цена договора, сроки и порядок ее уплаты;</w:t>
      </w:r>
    </w:p>
    <w:p w14:paraId="2B2F1EC7" w14:textId="7B65C756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4. Гарантийный срок на индивидуальный жилой дом, который устанавливается договором и не может составлять менее пяти лет;</w:t>
      </w:r>
    </w:p>
    <w:p w14:paraId="49BC8A57" w14:textId="0A9D1665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241E7">
        <w:rPr>
          <w:rFonts w:ascii="Times New Roman" w:hAnsi="Times New Roman" w:cs="Times New Roman"/>
          <w:sz w:val="28"/>
          <w:szCs w:val="28"/>
        </w:rPr>
        <w:t xml:space="preserve">5. Реквизиты счета </w:t>
      </w:r>
      <w:proofErr w:type="spellStart"/>
      <w:r w:rsidRPr="00D241E7"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 w:rsidRPr="00D241E7">
        <w:rPr>
          <w:rFonts w:ascii="Times New Roman" w:hAnsi="Times New Roman" w:cs="Times New Roman"/>
          <w:sz w:val="28"/>
          <w:szCs w:val="28"/>
        </w:rPr>
        <w:t xml:space="preserve"> в уполномоченном банке и сведения о таком банке (наименование, фирменное наименование, место нахождения и адрес, адрес электронной почты, номер телефона).</w:t>
      </w:r>
    </w:p>
    <w:p w14:paraId="61140179" w14:textId="4770E6C0" w:rsidR="00D241E7" w:rsidRPr="00D241E7" w:rsidRDefault="00D241E7" w:rsidP="00D241E7">
      <w:pPr>
        <w:pStyle w:val="Textbody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E7">
        <w:rPr>
          <w:rFonts w:ascii="Times New Roman" w:hAnsi="Times New Roman" w:cs="Times New Roman"/>
          <w:sz w:val="28"/>
          <w:szCs w:val="28"/>
        </w:rPr>
        <w:tab/>
      </w:r>
      <w:r w:rsidRPr="00D241E7">
        <w:rPr>
          <w:rFonts w:ascii="Times New Roman" w:hAnsi="Times New Roman" w:cs="Times New Roman"/>
          <w:sz w:val="28"/>
          <w:szCs w:val="28"/>
        </w:rPr>
        <w:t>При отсутствии в договоре долевого участия хотя бы одного из условий такой договор считается незаключенным.</w:t>
      </w:r>
    </w:p>
    <w:p w14:paraId="6F299632" w14:textId="50F7BB97" w:rsidR="00715C00" w:rsidRPr="00715C00" w:rsidRDefault="00715C00" w:rsidP="00715C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87551EA" w14:textId="0EE136AC" w:rsidR="001B1EA9" w:rsidRPr="00D633DF" w:rsidRDefault="00D633DF" w:rsidP="00711F0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города Раскова Кристина Сергеевна </w:t>
      </w:r>
    </w:p>
    <w:sectPr w:rsidR="001B1EA9" w:rsidRPr="00D633DF" w:rsidSect="00D241E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391CE" w14:textId="77777777" w:rsidR="005D26A4" w:rsidRDefault="005D26A4" w:rsidP="00D241E7">
      <w:pPr>
        <w:spacing w:after="0" w:line="240" w:lineRule="auto"/>
      </w:pPr>
      <w:r>
        <w:separator/>
      </w:r>
    </w:p>
  </w:endnote>
  <w:endnote w:type="continuationSeparator" w:id="0">
    <w:p w14:paraId="33723FC3" w14:textId="77777777" w:rsidR="005D26A4" w:rsidRDefault="005D26A4" w:rsidP="00D2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92B5B" w14:textId="77777777" w:rsidR="005D26A4" w:rsidRDefault="005D26A4" w:rsidP="00D241E7">
      <w:pPr>
        <w:spacing w:after="0" w:line="240" w:lineRule="auto"/>
      </w:pPr>
      <w:r>
        <w:separator/>
      </w:r>
    </w:p>
  </w:footnote>
  <w:footnote w:type="continuationSeparator" w:id="0">
    <w:p w14:paraId="379A45CE" w14:textId="77777777" w:rsidR="005D26A4" w:rsidRDefault="005D26A4" w:rsidP="00D24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4524368"/>
      <w:docPartObj>
        <w:docPartGallery w:val="Page Numbers (Top of Page)"/>
        <w:docPartUnique/>
      </w:docPartObj>
    </w:sdtPr>
    <w:sdtContent>
      <w:p w14:paraId="4D11D3D3" w14:textId="2BAF2407" w:rsidR="00D241E7" w:rsidRDefault="00D241E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89CE3A" w14:textId="77777777" w:rsidR="00D241E7" w:rsidRDefault="00D241E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nsid w:val="09AA00DE"/>
    <w:multiLevelType w:val="multilevel"/>
    <w:tmpl w:val="0374F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F0"/>
    <w:rsid w:val="001007DC"/>
    <w:rsid w:val="001B1EA9"/>
    <w:rsid w:val="001D05C5"/>
    <w:rsid w:val="002C588B"/>
    <w:rsid w:val="00326F2C"/>
    <w:rsid w:val="00391488"/>
    <w:rsid w:val="0041612F"/>
    <w:rsid w:val="005D26A4"/>
    <w:rsid w:val="00613101"/>
    <w:rsid w:val="0067212F"/>
    <w:rsid w:val="00702616"/>
    <w:rsid w:val="00711F00"/>
    <w:rsid w:val="00715C00"/>
    <w:rsid w:val="008E4941"/>
    <w:rsid w:val="009A59C5"/>
    <w:rsid w:val="009D174E"/>
    <w:rsid w:val="00A4192E"/>
    <w:rsid w:val="00C26CD5"/>
    <w:rsid w:val="00C94CF0"/>
    <w:rsid w:val="00D241E7"/>
    <w:rsid w:val="00D633DF"/>
    <w:rsid w:val="00E605B9"/>
    <w:rsid w:val="00E91BA4"/>
    <w:rsid w:val="00F422C6"/>
    <w:rsid w:val="00F4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B6D5"/>
  <w15:chartTrackingRefBased/>
  <w15:docId w15:val="{C77DFF73-6ABA-41CA-A044-9FD8DAEE7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101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26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7212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1612F"/>
    <w:pPr>
      <w:tabs>
        <w:tab w:val="center" w:pos="4677"/>
        <w:tab w:val="right" w:pos="9355"/>
      </w:tabs>
      <w:suppressAutoHyphens w:val="0"/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1612F"/>
  </w:style>
  <w:style w:type="character" w:styleId="a6">
    <w:name w:val="Strong"/>
    <w:qFormat/>
    <w:rsid w:val="00613101"/>
    <w:rPr>
      <w:b/>
      <w:bCs/>
    </w:rPr>
  </w:style>
  <w:style w:type="paragraph" w:styleId="a7">
    <w:name w:val="Body Text"/>
    <w:basedOn w:val="a"/>
    <w:link w:val="a8"/>
    <w:rsid w:val="00613101"/>
    <w:pPr>
      <w:spacing w:after="140" w:line="276" w:lineRule="auto"/>
    </w:pPr>
  </w:style>
  <w:style w:type="character" w:customStyle="1" w:styleId="a8">
    <w:name w:val="Основной текст Знак"/>
    <w:basedOn w:val="a0"/>
    <w:link w:val="a7"/>
    <w:rsid w:val="00613101"/>
  </w:style>
  <w:style w:type="paragraph" w:customStyle="1" w:styleId="Textbody">
    <w:name w:val="Text body"/>
    <w:basedOn w:val="a"/>
    <w:rsid w:val="00D241E7"/>
    <w:pPr>
      <w:autoSpaceDN w:val="0"/>
      <w:spacing w:after="140" w:line="276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D241E7"/>
    <w:rPr>
      <w:b/>
      <w:bCs/>
    </w:rPr>
  </w:style>
  <w:style w:type="paragraph" w:styleId="a9">
    <w:name w:val="footer"/>
    <w:basedOn w:val="a"/>
    <w:link w:val="aa"/>
    <w:uiPriority w:val="99"/>
    <w:unhideWhenUsed/>
    <w:rsid w:val="00D241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24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Раскова Кристина Сергеевна</dc:creator>
  <cp:keywords/>
  <dc:description/>
  <cp:lastModifiedBy>Раскова Кристина Сергеевна</cp:lastModifiedBy>
  <cp:revision>23</cp:revision>
  <dcterms:created xsi:type="dcterms:W3CDTF">2025-01-29T09:28:00Z</dcterms:created>
  <dcterms:modified xsi:type="dcterms:W3CDTF">2025-06-04T15:33:00Z</dcterms:modified>
</cp:coreProperties>
</file>